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bookmarkEnd w:id="0"/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H01AC03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8F7D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MECASERMINUM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        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H01AC03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1. CRITERII DE INCLUDERE ÎN TRATAMENT (eligibilitate)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 Criterii clinice şi auxologice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Talie = ............ cm (......... DS), Greutate = ............ kg, IMC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= 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kg/m</w:t>
      </w:r>
      <w:r w:rsidRPr="004D7173">
        <w:rPr>
          <w:rFonts w:ascii="Courier New" w:hAnsi="Courier New" w:cs="Courier New"/>
          <w:sz w:val="19"/>
          <w:szCs w:val="19"/>
          <w:vertAlign w:val="superscript"/>
        </w:rPr>
        <w:t>2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Aspect fenotipic specific (hipertrofia etajului mijlociu facial, bose frontale, privire în "apus de soare", nas "în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şa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")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B. Criterii hormonale (*) evaluări nu mai vechi de 3 luni, **) evaluări nu mai vechi de 6 luni)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GH bazal**) =                ng/ml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- peste 10 ng/ml</w:t>
      </w: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GH în test stimulare**) =    ng/ml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- peste 10 ng/ml</w:t>
      </w: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IGF 1*) = ng/ml (............. DS)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- sub -2 DS</w:t>
      </w:r>
      <w:r w:rsidRPr="004D7173">
        <w:rPr>
          <w:rFonts w:ascii="Courier New" w:hAnsi="Courier New" w:cs="Courier New"/>
          <w:sz w:val="19"/>
          <w:szCs w:val="19"/>
        </w:rPr>
        <w:t xml:space="preserve">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Test generare IGF 1**)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IGF1 ziua 1       = ng/ml       IGF1 ziua 5 =        ng/ml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IGFBP3 ziua 1     = mg/l        IGFBP3 ziua 5 =      mg/l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Increment IGF1 în test sub 15 ng/ml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Increment IGFBP3 sub 0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,4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mg/l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C. Evaluări asociate obligatorii (*) evaluări nu mai vechi de 3 luni, **) evaluări nu mai vechi de 6 luni) - rezultate ataşate: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Vârsta osoasă**)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= 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ani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(metoda atlasului Greulich &amp; Pyle, 1959)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Biochimie generală*)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Examen FO*)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Examen cardiologie cu ecografie cardiacă**)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Evaluări care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excludă alte cauze cunoscute de O statură mică/valori reduse ale IGF1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2. CRITERII DE CONTINUARE A TRATAMENTULUI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Tratamentul cu MECASERMINUM în doza de ................... a fost iniţiat în luna ................ anul ....................; doza a fost crescută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la .................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>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4D7173">
        <w:rPr>
          <w:rFonts w:ascii="Courier New" w:hAnsi="Courier New" w:cs="Courier New"/>
          <w:sz w:val="19"/>
          <w:szCs w:val="19"/>
        </w:rPr>
        <w:t>din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luna ...........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anul 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şi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la 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>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4D7173">
        <w:rPr>
          <w:rFonts w:ascii="Courier New" w:hAnsi="Courier New" w:cs="Courier New"/>
          <w:sz w:val="19"/>
          <w:szCs w:val="19"/>
        </w:rPr>
        <w:t>din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luna ...........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anul .................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 Criterii auxologice*)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Talie</w:t>
      </w:r>
      <w:r w:rsidRPr="004D7173">
        <w:rPr>
          <w:rFonts w:ascii="Courier New" w:hAnsi="Courier New" w:cs="Courier New"/>
          <w:sz w:val="19"/>
          <w:szCs w:val="19"/>
        </w:rPr>
        <w:t xml:space="preserve"> = cm (......... DS),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greutate</w:t>
      </w:r>
      <w:r w:rsidRPr="004D7173">
        <w:rPr>
          <w:rFonts w:ascii="Courier New" w:hAnsi="Courier New" w:cs="Courier New"/>
          <w:sz w:val="19"/>
          <w:szCs w:val="19"/>
        </w:rPr>
        <w:t xml:space="preserve"> =    kg,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IMC</w:t>
      </w:r>
      <w:r w:rsidRPr="004D7173">
        <w:rPr>
          <w:rFonts w:ascii="Courier New" w:hAnsi="Courier New" w:cs="Courier New"/>
          <w:sz w:val="19"/>
          <w:szCs w:val="19"/>
        </w:rPr>
        <w:t xml:space="preserve"> =     (kg/m</w:t>
      </w:r>
      <w:r w:rsidRPr="004D7173">
        <w:rPr>
          <w:rFonts w:ascii="Courier New" w:hAnsi="Courier New" w:cs="Courier New"/>
          <w:sz w:val="19"/>
          <w:szCs w:val="19"/>
          <w:vertAlign w:val="superscript"/>
        </w:rPr>
        <w:t>2</w:t>
      </w:r>
      <w:r w:rsidRPr="004D7173">
        <w:rPr>
          <w:rFonts w:ascii="Courier New" w:hAnsi="Courier New" w:cs="Courier New"/>
          <w:sz w:val="19"/>
          <w:szCs w:val="19"/>
        </w:rPr>
        <w:t>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În cursul primului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an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de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*) creşterea velocităţii de creştere cu cel puţin 30% faţă de velocitatea de dinaintea începerii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4D7173">
        <w:rPr>
          <w:rFonts w:ascii="Courier New" w:hAnsi="Courier New" w:cs="Courier New"/>
          <w:sz w:val="19"/>
          <w:szCs w:val="19"/>
        </w:rPr>
        <w:t>tratamentului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*) recuperarea a 0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,3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DS din întârzierea de creştere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În cursul anilor următori de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*) reducerea progresivă a deficitului statural (DS) cu excepţia cazurilor în care înălţimea a ajuns deja pe canalul genetic de creştere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B. Criterii hormonale (anual)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IGF 1 =             ng/ml (........... DS)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C. Evaluări asociate obligatorii (*) evaluări la 3 - 4 luni, **) evaluări la 6 luni, ***) evaluări anuale) - rezultate ataşate: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Evaluare clinică generală*)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Biochimie generală**)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Evaluare oftalmologică (FO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)*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*)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Evaluare ORL (status auditiv, status tonsilar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)*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**)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Evaluare cardiologică***)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6. Vârsta osoasă***)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= 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ani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3. CRITERII DE ÎNTRERUPERE A TRATAMENTULUI (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un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singur criteriu este suficient)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1.</w:t>
      </w:r>
      <w:r w:rsidRPr="004D7173">
        <w:rPr>
          <w:rFonts w:ascii="Courier New" w:hAnsi="Courier New" w:cs="Courier New"/>
          <w:sz w:val="19"/>
          <w:szCs w:val="19"/>
        </w:rPr>
        <w:t xml:space="preserve"> Vârsta osoasă 14 ani la fete şi 15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,5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ani la băieţi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2.</w:t>
      </w:r>
      <w:r w:rsidRPr="004D7173">
        <w:rPr>
          <w:rFonts w:ascii="Courier New" w:hAnsi="Courier New" w:cs="Courier New"/>
          <w:sz w:val="19"/>
          <w:szCs w:val="19"/>
        </w:rPr>
        <w:t xml:space="preserve"> Viteza de creştere sub 2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,5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cm pe an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3.</w:t>
      </w:r>
      <w:r w:rsidRPr="004D7173">
        <w:rPr>
          <w:rFonts w:ascii="Courier New" w:hAnsi="Courier New" w:cs="Courier New"/>
          <w:sz w:val="19"/>
          <w:szCs w:val="19"/>
        </w:rPr>
        <w:t xml:space="preserve"> Refuzul părinţilor, al susţinătorilor legali sau al copilului peste 12 ani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4.</w:t>
      </w:r>
      <w:r w:rsidRPr="004D7173">
        <w:rPr>
          <w:rFonts w:ascii="Courier New" w:hAnsi="Courier New" w:cs="Courier New"/>
          <w:sz w:val="19"/>
          <w:szCs w:val="19"/>
        </w:rPr>
        <w:t xml:space="preserve"> Complianţă inadecvată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5.</w:t>
      </w:r>
      <w:r w:rsidRPr="004D7173">
        <w:rPr>
          <w:rFonts w:ascii="Courier New" w:hAnsi="Courier New" w:cs="Courier New"/>
          <w:sz w:val="19"/>
          <w:szCs w:val="19"/>
        </w:rPr>
        <w:t xml:space="preserve"> Apariţia de reacţii adverse grave sau contraindicaţii ale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</w:t>
      </w:r>
      <w:r w:rsidRPr="004D7173">
        <w:rPr>
          <w:rFonts w:ascii="Courier New" w:hAnsi="Courier New" w:cs="Courier New"/>
          <w:sz w:val="19"/>
          <w:szCs w:val="19"/>
        </w:rPr>
        <w:lastRenderedPageBreak/>
        <w:t>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77455" w:rsidRPr="004D7173" w:rsidRDefault="002B49CF" w:rsidP="004D7173">
      <w:pPr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---------------</w:t>
      </w:r>
    </w:p>
    <w:sectPr w:rsidR="00C77455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2B49CF"/>
    <w:rsid w:val="002C01EA"/>
    <w:rsid w:val="0047771A"/>
    <w:rsid w:val="004D7173"/>
    <w:rsid w:val="00751425"/>
    <w:rsid w:val="00760AD4"/>
    <w:rsid w:val="007B0652"/>
    <w:rsid w:val="007B1192"/>
    <w:rsid w:val="008A08C6"/>
    <w:rsid w:val="008F7D4E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BC3C-1FFE-4AA9-B170-D303C7D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1337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4</cp:revision>
  <dcterms:created xsi:type="dcterms:W3CDTF">2018-07-16T06:57:00Z</dcterms:created>
  <dcterms:modified xsi:type="dcterms:W3CDTF">2018-07-16T09:56:00Z</dcterms:modified>
</cp:coreProperties>
</file>